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256" w:rsidRDefault="00353256" w:rsidP="00353256">
      <w:pPr>
        <w:pStyle w:val="Default"/>
      </w:pPr>
    </w:p>
    <w:p w:rsidR="00353256" w:rsidRPr="00353256" w:rsidRDefault="00353256" w:rsidP="0035325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3256">
        <w:rPr>
          <w:rFonts w:ascii="Times New Roman" w:hAnsi="Times New Roman" w:cs="Times New Roman"/>
          <w:b/>
          <w:sz w:val="40"/>
          <w:szCs w:val="40"/>
        </w:rPr>
        <w:t>ЛЕСА СТРОИТЕЛЬНЫЕ РАМНЫЕ</w:t>
      </w:r>
    </w:p>
    <w:p w:rsidR="00353256" w:rsidRPr="00353256" w:rsidRDefault="00353256" w:rsidP="00353256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3256">
        <w:rPr>
          <w:rFonts w:ascii="Times New Roman" w:hAnsi="Times New Roman" w:cs="Times New Roman"/>
          <w:b/>
          <w:sz w:val="40"/>
          <w:szCs w:val="40"/>
        </w:rPr>
        <w:t>ЛРСП-100</w:t>
      </w:r>
    </w:p>
    <w:p w:rsidR="00353256" w:rsidRPr="00353256" w:rsidRDefault="00353256" w:rsidP="003532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3256">
        <w:rPr>
          <w:rFonts w:ascii="Times New Roman" w:hAnsi="Times New Roman" w:cs="Times New Roman"/>
          <w:b/>
          <w:sz w:val="36"/>
          <w:szCs w:val="36"/>
        </w:rPr>
        <w:t>ТУ 5225-003-37582698-2013</w:t>
      </w:r>
    </w:p>
    <w:p w:rsidR="00353256" w:rsidRDefault="00353256" w:rsidP="00353256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53256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353256" w:rsidRPr="00353256" w:rsidRDefault="00353256" w:rsidP="00353256">
      <w:pPr>
        <w:pStyle w:val="a5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353256" w:rsidRPr="00353256" w:rsidRDefault="00353256" w:rsidP="0035325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3256">
        <w:rPr>
          <w:rFonts w:ascii="Times New Roman" w:hAnsi="Times New Roman" w:cs="Times New Roman"/>
          <w:sz w:val="24"/>
          <w:szCs w:val="24"/>
        </w:rPr>
        <w:t>Сертификат № RU.MCC.085.209.26559</w:t>
      </w: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74849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Default="00353256" w:rsidP="0035325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331F48" w:rsidRPr="00331F48" w:rsidRDefault="00331F48" w:rsidP="00353256">
      <w:pPr>
        <w:pStyle w:val="Default"/>
        <w:rPr>
          <w:b/>
          <w:bCs/>
          <w:sz w:val="23"/>
          <w:szCs w:val="23"/>
        </w:rPr>
      </w:pPr>
    </w:p>
    <w:p w:rsidR="00353256" w:rsidRPr="00331F48" w:rsidRDefault="00353256" w:rsidP="0035325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lastRenderedPageBreak/>
        <w:t>1. НАЗНАЧЕНИЕ ИЗДЕЛИЯ</w:t>
      </w:r>
      <w:r w:rsidR="00331F48">
        <w:rPr>
          <w:rFonts w:ascii="Times New Roman" w:hAnsi="Times New Roman" w:cs="Times New Roman"/>
          <w:b/>
          <w:sz w:val="24"/>
          <w:szCs w:val="24"/>
        </w:rPr>
        <w:t>.</w:t>
      </w:r>
      <w:r w:rsidRPr="00331F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Pr="00353256" w:rsidRDefault="00353256" w:rsidP="0035325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53256">
        <w:rPr>
          <w:rFonts w:ascii="Times New Roman" w:hAnsi="Times New Roman" w:cs="Times New Roman"/>
          <w:iCs/>
          <w:sz w:val="24"/>
          <w:szCs w:val="24"/>
        </w:rPr>
        <w:t xml:space="preserve">Леса ЛРСП-100 представляют собой леса рамные строительные приставные (далее леса), выполненные в соответствии с </w:t>
      </w:r>
      <w:r w:rsidRPr="00353256">
        <w:rPr>
          <w:rFonts w:ascii="Times New Roman" w:hAnsi="Times New Roman" w:cs="Times New Roman"/>
          <w:sz w:val="24"/>
          <w:szCs w:val="24"/>
        </w:rPr>
        <w:t xml:space="preserve">ТУ 5225-003-37582698-2013 </w:t>
      </w:r>
      <w:r w:rsidRPr="00353256">
        <w:rPr>
          <w:rFonts w:ascii="Times New Roman" w:hAnsi="Times New Roman" w:cs="Times New Roman"/>
          <w:iCs/>
          <w:sz w:val="24"/>
          <w:szCs w:val="24"/>
        </w:rPr>
        <w:t xml:space="preserve">и предназначенные для отделочных работ на фасадах зданий высотой до 100 метров, а так же для выполнения кирпичной кладки. </w:t>
      </w:r>
    </w:p>
    <w:p w:rsidR="00353256" w:rsidRPr="00353256" w:rsidRDefault="00353256" w:rsidP="0035325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53256">
        <w:rPr>
          <w:rFonts w:ascii="Times New Roman" w:hAnsi="Times New Roman" w:cs="Times New Roman"/>
          <w:iCs/>
          <w:sz w:val="24"/>
          <w:szCs w:val="24"/>
        </w:rPr>
        <w:t xml:space="preserve">Рамы лесов изготовлены из стальной трубы с допусками металла от 48х2.0 до 48х2.5. </w:t>
      </w:r>
    </w:p>
    <w:p w:rsidR="00353256" w:rsidRPr="00353256" w:rsidRDefault="00353256" w:rsidP="0035325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53256">
        <w:rPr>
          <w:rFonts w:ascii="Times New Roman" w:hAnsi="Times New Roman" w:cs="Times New Roman"/>
          <w:iCs/>
          <w:sz w:val="24"/>
          <w:szCs w:val="24"/>
        </w:rPr>
        <w:t xml:space="preserve">При монтаже лесов не требуется специальный инструмент, горизонтальные и диагональные стяжки крепятся к рамам флажковыми замками. </w:t>
      </w:r>
    </w:p>
    <w:p w:rsidR="00353256" w:rsidRDefault="00353256" w:rsidP="00353256">
      <w:pPr>
        <w:pStyle w:val="Default"/>
        <w:rPr>
          <w:b/>
          <w:bCs/>
          <w:sz w:val="23"/>
          <w:szCs w:val="23"/>
          <w:lang w:val="en-US"/>
        </w:rPr>
      </w:pP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>2. ТЕХНИЧЕСКИЕ ХАРАКТЕРИСТИКИ</w:t>
      </w:r>
      <w:r w:rsidR="00331F48">
        <w:rPr>
          <w:rFonts w:ascii="Times New Roman" w:hAnsi="Times New Roman" w:cs="Times New Roman"/>
          <w:b/>
          <w:sz w:val="24"/>
          <w:szCs w:val="24"/>
        </w:rPr>
        <w:t>.</w:t>
      </w:r>
      <w:r w:rsidRPr="00331F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2.1.Максимальная высота лесов, 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 ……………………………………</w:t>
      </w:r>
      <w:r w:rsidR="00331F48">
        <w:rPr>
          <w:rFonts w:ascii="Times New Roman" w:hAnsi="Times New Roman" w:cs="Times New Roman"/>
          <w:iCs/>
          <w:sz w:val="24"/>
          <w:szCs w:val="24"/>
        </w:rPr>
        <w:t>………………………….…...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100</w:t>
      </w:r>
      <w:r w:rsidR="00331F48">
        <w:rPr>
          <w:rFonts w:ascii="Times New Roman" w:hAnsi="Times New Roman" w:cs="Times New Roman"/>
          <w:iCs/>
          <w:sz w:val="24"/>
          <w:szCs w:val="24"/>
        </w:rPr>
        <w:t>м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2.2.Шаг яруса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 (по высоте)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 …………………………………………………………</w:t>
      </w:r>
      <w:r w:rsidR="00331F48">
        <w:rPr>
          <w:rFonts w:ascii="Times New Roman" w:hAnsi="Times New Roman" w:cs="Times New Roman"/>
          <w:iCs/>
          <w:sz w:val="24"/>
          <w:szCs w:val="24"/>
        </w:rPr>
        <w:t>……………...</w:t>
      </w:r>
      <w:r w:rsidRPr="00331F48">
        <w:rPr>
          <w:rFonts w:ascii="Times New Roman" w:hAnsi="Times New Roman" w:cs="Times New Roman"/>
          <w:iCs/>
          <w:sz w:val="24"/>
          <w:szCs w:val="24"/>
        </w:rPr>
        <w:t>… 2</w:t>
      </w:r>
      <w:r w:rsidR="00331F48">
        <w:rPr>
          <w:rFonts w:ascii="Times New Roman" w:hAnsi="Times New Roman" w:cs="Times New Roman"/>
          <w:iCs/>
          <w:sz w:val="24"/>
          <w:szCs w:val="24"/>
        </w:rPr>
        <w:t>.0м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2.3.Шаг рам вдоль стены, 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 …………………………………………</w:t>
      </w:r>
      <w:r w:rsidR="00331F48">
        <w:rPr>
          <w:rFonts w:ascii="Times New Roman" w:hAnsi="Times New Roman" w:cs="Times New Roman"/>
          <w:iCs/>
          <w:sz w:val="24"/>
          <w:szCs w:val="24"/>
        </w:rPr>
        <w:t>…………………..</w:t>
      </w:r>
      <w:r w:rsidRPr="00331F48">
        <w:rPr>
          <w:rFonts w:ascii="Times New Roman" w:hAnsi="Times New Roman" w:cs="Times New Roman"/>
          <w:iCs/>
          <w:sz w:val="24"/>
          <w:szCs w:val="24"/>
        </w:rPr>
        <w:t>…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31F48">
        <w:rPr>
          <w:rFonts w:ascii="Times New Roman" w:hAnsi="Times New Roman" w:cs="Times New Roman"/>
          <w:iCs/>
          <w:sz w:val="24"/>
          <w:szCs w:val="24"/>
        </w:rPr>
        <w:t>2</w:t>
      </w:r>
      <w:r w:rsidR="00331F48">
        <w:rPr>
          <w:rFonts w:ascii="Times New Roman" w:hAnsi="Times New Roman" w:cs="Times New Roman"/>
          <w:iCs/>
          <w:sz w:val="24"/>
          <w:szCs w:val="24"/>
        </w:rPr>
        <w:t>.0м</w:t>
      </w:r>
      <w:r w:rsidRPr="00331F48">
        <w:rPr>
          <w:rFonts w:ascii="Times New Roman" w:hAnsi="Times New Roman" w:cs="Times New Roman"/>
          <w:iCs/>
          <w:sz w:val="24"/>
          <w:szCs w:val="24"/>
        </w:rPr>
        <w:t>;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 2.5м; </w:t>
      </w:r>
      <w:r w:rsidRPr="00331F48">
        <w:rPr>
          <w:rFonts w:ascii="Times New Roman" w:hAnsi="Times New Roman" w:cs="Times New Roman"/>
          <w:iCs/>
          <w:sz w:val="24"/>
          <w:szCs w:val="24"/>
        </w:rPr>
        <w:t>3</w:t>
      </w:r>
      <w:r w:rsidR="00331F48">
        <w:rPr>
          <w:rFonts w:ascii="Times New Roman" w:hAnsi="Times New Roman" w:cs="Times New Roman"/>
          <w:iCs/>
          <w:sz w:val="24"/>
          <w:szCs w:val="24"/>
        </w:rPr>
        <w:t>.0м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2.4.Ширина яруса (прохода) между стойками рам, 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 ……………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………………………………... </w:t>
      </w:r>
      <w:r w:rsidRPr="00331F48">
        <w:rPr>
          <w:rFonts w:ascii="Times New Roman" w:hAnsi="Times New Roman" w:cs="Times New Roman"/>
          <w:iCs/>
          <w:sz w:val="24"/>
          <w:szCs w:val="24"/>
        </w:rPr>
        <w:t>0,976</w:t>
      </w:r>
      <w:r w:rsidR="00331F48">
        <w:rPr>
          <w:rFonts w:ascii="Times New Roman" w:hAnsi="Times New Roman" w:cs="Times New Roman"/>
          <w:iCs/>
          <w:sz w:val="24"/>
          <w:szCs w:val="24"/>
        </w:rPr>
        <w:t>м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2.5.Количество ярусов настилов, одновременно 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укладываемых на леса, </w:t>
      </w:r>
      <w:proofErr w:type="spellStart"/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ш</w:t>
      </w:r>
      <w:r w:rsidR="00331F48">
        <w:rPr>
          <w:rFonts w:ascii="Times New Roman" w:hAnsi="Times New Roman" w:cs="Times New Roman"/>
          <w:iCs/>
          <w:sz w:val="24"/>
          <w:szCs w:val="24"/>
        </w:rPr>
        <w:t>т</w:t>
      </w:r>
      <w:proofErr w:type="spellEnd"/>
      <w:proofErr w:type="gramEnd"/>
      <w:r w:rsidR="00331F48">
        <w:rPr>
          <w:rFonts w:ascii="Times New Roman" w:hAnsi="Times New Roman" w:cs="Times New Roman"/>
          <w:iCs/>
          <w:sz w:val="24"/>
          <w:szCs w:val="24"/>
        </w:rPr>
        <w:t xml:space="preserve"> ...……………………</w:t>
      </w:r>
      <w:r w:rsidRPr="00331F48">
        <w:rPr>
          <w:rFonts w:ascii="Times New Roman" w:hAnsi="Times New Roman" w:cs="Times New Roman"/>
          <w:iCs/>
          <w:sz w:val="24"/>
          <w:szCs w:val="24"/>
        </w:rPr>
        <w:t>.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31F48">
        <w:rPr>
          <w:rFonts w:ascii="Times New Roman" w:hAnsi="Times New Roman" w:cs="Times New Roman"/>
          <w:iCs/>
          <w:sz w:val="24"/>
          <w:szCs w:val="24"/>
        </w:rPr>
        <w:t>49</w:t>
      </w:r>
      <w:r w:rsidR="00331F48">
        <w:rPr>
          <w:rFonts w:ascii="Times New Roman" w:hAnsi="Times New Roman" w:cs="Times New Roman"/>
          <w:iCs/>
          <w:sz w:val="24"/>
          <w:szCs w:val="24"/>
        </w:rPr>
        <w:t>шт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iCs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2.6.Нормативная поверхностная нагрузка, Па (кгс/м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2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>) ……</w:t>
      </w:r>
      <w:r w:rsidR="00331F48">
        <w:rPr>
          <w:rFonts w:ascii="Times New Roman" w:hAnsi="Times New Roman" w:cs="Times New Roman"/>
          <w:iCs/>
          <w:sz w:val="24"/>
          <w:szCs w:val="24"/>
        </w:rPr>
        <w:t>………..........................................</w:t>
      </w:r>
      <w:r w:rsidRPr="00331F48">
        <w:rPr>
          <w:rFonts w:ascii="Times New Roman" w:hAnsi="Times New Roman" w:cs="Times New Roman"/>
          <w:iCs/>
          <w:sz w:val="24"/>
          <w:szCs w:val="24"/>
        </w:rPr>
        <w:t>………</w:t>
      </w:r>
      <w:r w:rsid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31F48">
        <w:rPr>
          <w:rFonts w:ascii="Times New Roman" w:hAnsi="Times New Roman" w:cs="Times New Roman"/>
          <w:iCs/>
          <w:sz w:val="24"/>
          <w:szCs w:val="24"/>
        </w:rPr>
        <w:t>200</w:t>
      </w:r>
    </w:p>
    <w:p w:rsidR="00331F48" w:rsidRDefault="00331F48" w:rsidP="00331F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53256" w:rsidRPr="00331F48" w:rsidRDefault="00353256" w:rsidP="00331F4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>3. КОМПЛЕКТНОСТЬ</w:t>
      </w:r>
      <w:r w:rsidR="00331F48" w:rsidRPr="00331F4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6"/>
        <w:tblW w:w="0" w:type="auto"/>
        <w:tblLook w:val="04A0"/>
      </w:tblPr>
      <w:tblGrid>
        <w:gridCol w:w="534"/>
        <w:gridCol w:w="1330"/>
        <w:gridCol w:w="1505"/>
        <w:gridCol w:w="708"/>
        <w:gridCol w:w="1276"/>
        <w:gridCol w:w="851"/>
        <w:gridCol w:w="1275"/>
        <w:gridCol w:w="1928"/>
        <w:gridCol w:w="1275"/>
      </w:tblGrid>
      <w:tr w:rsidR="00EB15F2" w:rsidRPr="00331F48" w:rsidTr="00EB15F2">
        <w:tc>
          <w:tcPr>
            <w:tcW w:w="534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>№ п.п.</w:t>
            </w:r>
          </w:p>
        </w:tc>
        <w:tc>
          <w:tcPr>
            <w:tcW w:w="1330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505" w:type="dxa"/>
          </w:tcPr>
          <w:p w:rsidR="00331F48" w:rsidRPr="00331F48" w:rsidRDefault="00331F48" w:rsidP="00331F4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</w:tcPr>
          <w:p w:rsidR="00331F48" w:rsidRPr="00331F48" w:rsidRDefault="00331F48" w:rsidP="00331F4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="00EB15F2">
              <w:rPr>
                <w:rFonts w:ascii="Times New Roman" w:hAnsi="Times New Roman" w:cs="Times New Roman"/>
                <w:sz w:val="20"/>
                <w:szCs w:val="20"/>
              </w:rPr>
              <w:t xml:space="preserve"> (шт.)</w:t>
            </w:r>
          </w:p>
        </w:tc>
        <w:tc>
          <w:tcPr>
            <w:tcW w:w="1276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Габаритные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размеры </w:t>
            </w:r>
          </w:p>
        </w:tc>
        <w:tc>
          <w:tcPr>
            <w:tcW w:w="851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Масса,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1F48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Заводской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1928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упаковочного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или </w:t>
            </w:r>
            <w:r w:rsidR="00EB15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укладочного </w:t>
            </w:r>
          </w:p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места </w:t>
            </w:r>
          </w:p>
        </w:tc>
        <w:tc>
          <w:tcPr>
            <w:tcW w:w="1275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31F48">
              <w:rPr>
                <w:rFonts w:ascii="Times New Roman" w:hAnsi="Times New Roman" w:cs="Times New Roman"/>
                <w:sz w:val="20"/>
                <w:szCs w:val="20"/>
              </w:rPr>
              <w:t xml:space="preserve">Примечание </w:t>
            </w:r>
          </w:p>
        </w:tc>
      </w:tr>
      <w:tr w:rsidR="00EB15F2" w:rsidTr="00EB15F2">
        <w:tc>
          <w:tcPr>
            <w:tcW w:w="534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330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05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5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28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5" w:type="dxa"/>
          </w:tcPr>
          <w:p w:rsidR="00331F48" w:rsidRPr="00331F48" w:rsidRDefault="00331F48" w:rsidP="00B02442">
            <w:pPr>
              <w:pStyle w:val="a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331F48" w:rsidRDefault="00331F48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sz w:val="24"/>
          <w:szCs w:val="24"/>
        </w:rPr>
        <w:t xml:space="preserve">1. Форма заполняется предприятием-изготовителем.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sz w:val="24"/>
          <w:szCs w:val="24"/>
        </w:rPr>
        <w:t xml:space="preserve">2. Сведения о наличии упаковочных или укладочных мест допускается приводить в графе «Примечание». </w:t>
      </w:r>
    </w:p>
    <w:p w:rsidR="00353256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sz w:val="24"/>
          <w:szCs w:val="24"/>
        </w:rPr>
        <w:t xml:space="preserve">3. По требованию заказчика допускается поставка лесов некомплектно, отдельными элементами. </w:t>
      </w:r>
    </w:p>
    <w:p w:rsidR="00331F48" w:rsidRPr="00331F48" w:rsidRDefault="00331F48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>4. УСТРОЙСТВО И ПРИНЦИП РАБОТЫ</w:t>
      </w:r>
      <w:r w:rsidR="00331F48">
        <w:rPr>
          <w:rFonts w:ascii="Times New Roman" w:hAnsi="Times New Roman" w:cs="Times New Roman"/>
          <w:b/>
          <w:sz w:val="24"/>
          <w:szCs w:val="24"/>
        </w:rPr>
        <w:t>.</w:t>
      </w:r>
      <w:r w:rsidRPr="00331F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4.1. Леса (см. схему сборки лесов) представляют собой конструкцию, собираемую из следующих элементов: рам с лестницей(1), рам без лестниц (2) , диагональных (3) и горизонтальных (4) связей, ригелей с деревянными настилами (5), регулируемых и нерегулируемы опор (6), элементов крепления к стен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е(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см. виды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анкеровки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).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4.2. Нижний ряд рам опирается на опорные пяты или винтовые опоры, которые устанавливаются на деревянные подкладки.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4.3. Рамы лесов имеют высоту 2,0 м.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4.4. Рамы с лестницами и без лестниц наращиваются друг другом до нужной высоты. Рамы с лестницей устанавливаются во втором ряду лесов в каждом ярусе и служат для подъема рабочих.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4.5. Рамы, с целью устойчивости, связываются между собой горизонтальными и диагональными связями в шахматном порядке со стороны улицы и горизонтальными связями со стороны стены (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см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. схему сборки). На рамах предусмотрены замки с фиксатором для крепления диагональных и горизонтальных связей.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4.6. Ригеля устанавливаются в первом и втором ряду лесов в каждом пролёте по два (со стороны улицы и стороны здания).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4.7. Крепления лесов к стене осуществляется регулируемыми анкерными кронштейнами двух типов: из стальной полосы и трубчатыми с крюком и хомутом (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см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. виды анкерных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кроншейнов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). Один конец крепится к стене с помощью элементов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анкеровки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, смонтированных в фасаде ремонтируемого здания, другой – к стойке рам.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4.8. Элементы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анкеровки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 выполнены двух видов: пробки и крюки с втулками (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>см</w:t>
      </w:r>
      <w:proofErr w:type="gram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. элементы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анкеровки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). Вид анкерного крепления определяется требованиями заказчика.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4.9. Количество башмаков и винтовых опор определяется рельефом местности и требованием заказчика.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4.10. На рабочем и предохранительном ярусах лесов устанавливаются продольные связи ограждений. В местах подъема рабочих на рабочий ярус связи ограждений устанавливаются в пролетах, где не предусмотрены диагональные стяжки.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4.11. </w:t>
      </w:r>
      <w:proofErr w:type="gramStart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Для защиты от атмосферных (электрических разрядов леса оборудуются </w:t>
      </w:r>
      <w:proofErr w:type="spellStart"/>
      <w:r w:rsidRPr="00331F48">
        <w:rPr>
          <w:rFonts w:ascii="Times New Roman" w:hAnsi="Times New Roman" w:cs="Times New Roman"/>
          <w:iCs/>
          <w:sz w:val="24"/>
          <w:szCs w:val="24"/>
        </w:rPr>
        <w:t>молниеприемником</w:t>
      </w:r>
      <w:proofErr w:type="spellEnd"/>
      <w:r w:rsidRPr="00331F48">
        <w:rPr>
          <w:rFonts w:ascii="Times New Roman" w:hAnsi="Times New Roman" w:cs="Times New Roman"/>
          <w:iCs/>
          <w:sz w:val="24"/>
          <w:szCs w:val="24"/>
        </w:rPr>
        <w:t xml:space="preserve">, заземлением. </w:t>
      </w:r>
      <w:proofErr w:type="gramEnd"/>
    </w:p>
    <w:p w:rsidR="00353256" w:rsidRDefault="00353256" w:rsidP="00353256">
      <w:pPr>
        <w:pStyle w:val="Default"/>
        <w:rPr>
          <w:sz w:val="16"/>
          <w:szCs w:val="16"/>
        </w:rPr>
      </w:pP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>5. МОНТАЖ И ДЕМОНТАЖ ЛЕСОВ</w:t>
      </w:r>
      <w:r w:rsidR="00331F48">
        <w:rPr>
          <w:rFonts w:ascii="Times New Roman" w:hAnsi="Times New Roman" w:cs="Times New Roman"/>
          <w:iCs/>
          <w:sz w:val="24"/>
          <w:szCs w:val="24"/>
        </w:rPr>
        <w:t>.</w:t>
      </w:r>
      <w:r w:rsidRPr="00331F4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5.1. Демонтаж и монтаж лесов должен производиться под руководством ответственного производителя работ, который должен: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а) изучить конструкцию лесов;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б) составить схему установки лесов для конкретного объекта;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в) составить перечень необходимых элементов;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г) произвести приемку комплекта лесов со склада согласно перечню с отбраковкой поврежденных элементов.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5.3 Леса должны монтироваться на спланированной и утрамбованной площадке, с которой должен быть предусмотрен отвод воды.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Площадка под леса должна быть горизонтальной в поперечном и продольном направлениях.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 xml:space="preserve">5.4 Подъём и спуск элементов лесов должен производиться подъёмниками или другими подъёмными механизмами.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5.5 Монтаж лесов производится по ярусам на всю длину монтируемого участка лесов, согласно схеме монтажа: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 xml:space="preserve">1 этап: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На подготовленной площадке установить деревянные подкладки и башмаки, при необходимости установить винтовые опоры. Опорные поверхности рам лесов должны находиться строго в одной горизонтальной плоскости.</w:t>
      </w: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255961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F48">
        <w:rPr>
          <w:rFonts w:ascii="Times New Roman" w:hAnsi="Times New Roman" w:cs="Times New Roman"/>
          <w:b/>
          <w:sz w:val="24"/>
          <w:szCs w:val="24"/>
        </w:rPr>
        <w:t xml:space="preserve">2 этап: </w:t>
      </w:r>
    </w:p>
    <w:p w:rsidR="00353256" w:rsidRPr="00331F48" w:rsidRDefault="00353256" w:rsidP="00331F48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331F48">
        <w:rPr>
          <w:rFonts w:ascii="Times New Roman" w:hAnsi="Times New Roman" w:cs="Times New Roman"/>
          <w:iCs/>
          <w:sz w:val="24"/>
          <w:szCs w:val="24"/>
        </w:rPr>
        <w:t>В башмаки установить две смежные рамы первого яруса, и соединить их горизонтальными и диагональными связями. Через шаг 3 метра установить две смежные рамы и также соединить их связями и повторить эту операцию для набора необходимой длины лесов. По краям необходимой длины лесов установить рамы ограждения, а следующая рама должна быть с лестницей.</w:t>
      </w:r>
    </w:p>
    <w:p w:rsidR="00353256" w:rsidRDefault="00353256" w:rsidP="003532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255662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3 этап: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Установить рамы второго яруса, соединить их связями, причем диагональные связи расположить таким образом, чтобы они были установлены в шахматном порядке. Для монтажа нужно использовать ригели, на которые укладываются деревянные настилы:</w:t>
      </w:r>
    </w:p>
    <w:p w:rsidR="00353256" w:rsidRPr="00EB15F2" w:rsidRDefault="00353256" w:rsidP="00353256">
      <w:pPr>
        <w:rPr>
          <w:i/>
          <w:iCs/>
          <w:sz w:val="23"/>
          <w:szCs w:val="23"/>
        </w:rPr>
      </w:pPr>
    </w:p>
    <w:p w:rsidR="00353256" w:rsidRDefault="00353256" w:rsidP="00353256">
      <w:r>
        <w:rPr>
          <w:noProof/>
        </w:rPr>
        <w:drawing>
          <wp:inline distT="0" distB="0" distL="0" distR="0">
            <wp:extent cx="4410075" cy="29945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57" cy="299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F2" w:rsidRPr="00EB15F2" w:rsidRDefault="00EB15F2" w:rsidP="00353256"/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4408023" cy="2190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2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Default="00353256" w:rsidP="00353256">
      <w:pPr>
        <w:rPr>
          <w:lang w:val="en-US"/>
        </w:rPr>
      </w:pP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этап: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Для подъёма и спуска людей леса оборудованы наклонными лестницами (7), которые устанавливаются в местах, отведённых для люков (смотри общий вид лесов).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5 этап: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Крепление лесов к стене осуществить пробками лили крюками с втулками через кронштейны или хомуты, закреплённые к стойкам рам лесов, (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>см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. элементы </w:t>
      </w:r>
      <w:proofErr w:type="spellStart"/>
      <w:r w:rsidRPr="00EB15F2">
        <w:rPr>
          <w:rFonts w:ascii="Times New Roman" w:hAnsi="Times New Roman" w:cs="Times New Roman"/>
          <w:iCs/>
          <w:sz w:val="24"/>
          <w:szCs w:val="24"/>
        </w:rPr>
        <w:t>анкеровки</w:t>
      </w:r>
      <w:proofErr w:type="spell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), через 4м в шахматном порядке (см. схему крепления лесов к стене).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6 этап: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Повторяя этапы 3,4,5 набрать необходимую высоту лесов. Ограждения, промежуточные элементы и диагонали должны быть установлены 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>согласно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общей схемы сборки лесов.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7 этап: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На рабочем и предохранительном ярусах лесов установить торцевые и продольные связи ограждений.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В местах подъёма рабочих на рабочий ярус, где не установлены диагональные стяжки, установить продольные связи ограждений.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Зафиксировать две смежные рамы по вертикали болтом М8х55 или штырем (по желанию заказчика).*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Верхний ярус можно монтировать из стоек и рам ограждения высотой 1,45 метра.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sz w:val="24"/>
          <w:szCs w:val="24"/>
        </w:rPr>
        <w:t>* - изготовителем не комплектуется</w:t>
      </w:r>
    </w:p>
    <w:p w:rsidR="00EB15F2" w:rsidRDefault="00EB15F2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53256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5.6.Рамы лесов устанавливать по отвесу. Установку рам и закрепление лесов к стене производить одновременно с монтажом лесов.</w:t>
      </w:r>
    </w:p>
    <w:p w:rsidR="00EB15F2" w:rsidRPr="00EB15F2" w:rsidRDefault="00EB15F2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322699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Default="00353256" w:rsidP="00353256">
      <w:pPr>
        <w:rPr>
          <w:lang w:val="en-US"/>
        </w:rPr>
      </w:pP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5.7. Укладку настилов и установку связей ограждений следует производить одновременно.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5.8. Демонтаж лесов допускается лишь после уборки с настилов остатков материалов, инвентаря и инструментов.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5.9. До начала демонтажа лесов производитель работ обязан осмотреть их и проинструктировать рабочих о последовательности и приемах разборки, а также о мерах обеспечивающих безопасность работ.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>5.10. Демонтаж лесов следует начинать с верхнего яруса, в последовательности, обратной последовательности монтажа.</w:t>
      </w:r>
    </w:p>
    <w:p w:rsidR="00353256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5.11. Демонтированные элементы перед перевозкой рассортировать, крупногабаритные элементы связать в пакеты, а малогабаритные и </w:t>
      </w:r>
      <w:proofErr w:type="gramStart"/>
      <w:r w:rsidRPr="00EB15F2">
        <w:rPr>
          <w:rFonts w:ascii="Times New Roman" w:hAnsi="Times New Roman" w:cs="Times New Roman"/>
          <w:sz w:val="24"/>
          <w:szCs w:val="24"/>
        </w:rPr>
        <w:t>стандартный</w:t>
      </w:r>
      <w:proofErr w:type="gramEnd"/>
      <w:r w:rsidRPr="00EB15F2">
        <w:rPr>
          <w:rFonts w:ascii="Times New Roman" w:hAnsi="Times New Roman" w:cs="Times New Roman"/>
          <w:sz w:val="24"/>
          <w:szCs w:val="24"/>
        </w:rPr>
        <w:t xml:space="preserve"> изделия складывать в ящики.</w:t>
      </w:r>
    </w:p>
    <w:p w:rsidR="00EB15F2" w:rsidRPr="00EB15F2" w:rsidRDefault="00EB15F2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3256" w:rsidRPr="00EB15F2" w:rsidRDefault="00353256" w:rsidP="00EB15F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Общий вид лесов </w:t>
      </w: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621734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1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Default="00353256" w:rsidP="00353256">
      <w:pPr>
        <w:rPr>
          <w:lang w:val="en-U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17"/>
        <w:gridCol w:w="4961"/>
        <w:gridCol w:w="851"/>
        <w:gridCol w:w="3969"/>
      </w:tblGrid>
      <w:tr w:rsidR="00353256" w:rsidTr="00EB15F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817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496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Рама с лестницей </w:t>
            </w:r>
          </w:p>
        </w:tc>
        <w:tc>
          <w:tcPr>
            <w:tcW w:w="85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3969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Ригель с деревянным настилом </w:t>
            </w:r>
          </w:p>
        </w:tc>
      </w:tr>
      <w:tr w:rsidR="00353256" w:rsidTr="00EB15F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817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496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Рама без лестницы </w:t>
            </w:r>
          </w:p>
        </w:tc>
        <w:tc>
          <w:tcPr>
            <w:tcW w:w="85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3969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Опора </w:t>
            </w:r>
          </w:p>
        </w:tc>
      </w:tr>
      <w:tr w:rsidR="00353256" w:rsidTr="00EB15F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817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  <w:tc>
          <w:tcPr>
            <w:tcW w:w="496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Диагональная связь </w:t>
            </w:r>
          </w:p>
        </w:tc>
        <w:tc>
          <w:tcPr>
            <w:tcW w:w="85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</w:p>
        </w:tc>
        <w:tc>
          <w:tcPr>
            <w:tcW w:w="3969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Лестница </w:t>
            </w:r>
          </w:p>
        </w:tc>
      </w:tr>
      <w:tr w:rsidR="00353256" w:rsidTr="00EB15F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817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496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Горизонтальная связь </w:t>
            </w:r>
          </w:p>
        </w:tc>
        <w:tc>
          <w:tcPr>
            <w:tcW w:w="851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</w:p>
        </w:tc>
        <w:tc>
          <w:tcPr>
            <w:tcW w:w="3969" w:type="dxa"/>
          </w:tcPr>
          <w:p w:rsidR="00353256" w:rsidRPr="00EB15F2" w:rsidRDefault="00353256" w:rsidP="00EB15F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B15F2">
              <w:rPr>
                <w:rFonts w:ascii="Times New Roman" w:hAnsi="Times New Roman" w:cs="Times New Roman"/>
                <w:sz w:val="20"/>
                <w:szCs w:val="20"/>
              </w:rPr>
              <w:t xml:space="preserve">Боковая рама ограждения </w:t>
            </w:r>
          </w:p>
        </w:tc>
      </w:tr>
    </w:tbl>
    <w:p w:rsidR="00353256" w:rsidRDefault="00353256" w:rsidP="00353256">
      <w:pPr>
        <w:rPr>
          <w:lang w:val="en-US"/>
        </w:rPr>
      </w:pPr>
    </w:p>
    <w:p w:rsidR="00353256" w:rsidRPr="00EB15F2" w:rsidRDefault="00353256" w:rsidP="00EB15F2">
      <w:pPr>
        <w:pStyle w:val="a5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Элементы </w:t>
      </w:r>
      <w:proofErr w:type="spellStart"/>
      <w:r w:rsidRPr="00EB15F2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="00EB15F2">
        <w:rPr>
          <w:rFonts w:ascii="Times New Roman" w:hAnsi="Times New Roman" w:cs="Times New Roman"/>
          <w:sz w:val="24"/>
          <w:szCs w:val="24"/>
        </w:rPr>
        <w:t>:</w:t>
      </w:r>
      <w:r w:rsidRPr="00EB1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256" w:rsidRPr="00EB15F2" w:rsidRDefault="00353256" w:rsidP="00EB15F2">
      <w:pPr>
        <w:pStyle w:val="a5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с крюком и втулкой </w:t>
      </w:r>
      <w:r w:rsidR="00EB15F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EB15F2">
        <w:rPr>
          <w:rFonts w:ascii="Times New Roman" w:hAnsi="Times New Roman" w:cs="Times New Roman"/>
          <w:sz w:val="24"/>
          <w:szCs w:val="24"/>
        </w:rPr>
        <w:t>с пробкой</w:t>
      </w: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3101739" cy="1000125"/>
            <wp:effectExtent l="19050" t="0" r="341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39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5F2" w:rsidRPr="00EB15F2">
        <w:rPr>
          <w:lang w:val="en-US"/>
        </w:rPr>
        <w:drawing>
          <wp:inline distT="0" distB="0" distL="0" distR="0">
            <wp:extent cx="3190360" cy="102870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Default="00353256" w:rsidP="00353256">
      <w:pPr>
        <w:pStyle w:val="Default"/>
        <w:rPr>
          <w:b/>
          <w:bCs/>
          <w:i/>
          <w:iCs/>
          <w:sz w:val="23"/>
          <w:szCs w:val="23"/>
          <w:lang w:val="en-US"/>
        </w:rPr>
      </w:pPr>
    </w:p>
    <w:p w:rsidR="00353256" w:rsidRDefault="00353256" w:rsidP="00353256">
      <w:pPr>
        <w:pStyle w:val="Default"/>
        <w:rPr>
          <w:b/>
          <w:bCs/>
          <w:i/>
          <w:iCs/>
          <w:sz w:val="23"/>
          <w:szCs w:val="23"/>
          <w:lang w:val="en-US"/>
        </w:rPr>
      </w:pPr>
    </w:p>
    <w:p w:rsidR="00353256" w:rsidRDefault="00353256" w:rsidP="00353256">
      <w:pPr>
        <w:pStyle w:val="Default"/>
        <w:rPr>
          <w:b/>
          <w:bCs/>
          <w:i/>
          <w:iCs/>
          <w:sz w:val="23"/>
          <w:szCs w:val="23"/>
          <w:lang w:val="en-US"/>
        </w:rPr>
      </w:pPr>
    </w:p>
    <w:p w:rsidR="00353256" w:rsidRPr="00EB15F2" w:rsidRDefault="00353256" w:rsidP="00EB15F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Схема крепления лесов к стене </w:t>
      </w:r>
    </w:p>
    <w:p w:rsidR="00353256" w:rsidRPr="00EB15F2" w:rsidRDefault="00353256" w:rsidP="00EB15F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>( Х - место крепления</w:t>
      </w:r>
      <w:proofErr w:type="gramStart"/>
      <w:r w:rsidRPr="00EB15F2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EB1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Default="00353256" w:rsidP="00353256">
      <w:pPr>
        <w:rPr>
          <w:b/>
          <w:bCs/>
          <w:sz w:val="23"/>
          <w:szCs w:val="23"/>
          <w:lang w:val="en-US"/>
        </w:rPr>
      </w:pPr>
    </w:p>
    <w:p w:rsidR="00353256" w:rsidRDefault="00353256" w:rsidP="00353256">
      <w:pPr>
        <w:rPr>
          <w:lang w:val="en-US"/>
        </w:rPr>
      </w:pPr>
      <w:r>
        <w:rPr>
          <w:noProof/>
        </w:rPr>
        <w:drawing>
          <wp:inline distT="0" distB="0" distL="0" distR="0">
            <wp:extent cx="2428875" cy="297556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7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>6. ЭКСПЛУАТАЦИЯ ЛЕСОВ</w:t>
      </w:r>
      <w:r w:rsidR="00EB15F2" w:rsidRPr="00EB15F2">
        <w:rPr>
          <w:rFonts w:ascii="Times New Roman" w:hAnsi="Times New Roman" w:cs="Times New Roman"/>
          <w:b/>
          <w:sz w:val="24"/>
          <w:szCs w:val="24"/>
        </w:rPr>
        <w:t>.</w:t>
      </w:r>
      <w:r w:rsidRPr="00EB1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6.1. Металлические строительные приставные рамные леса допускаются к эксплуатации только после окончания их монтажа, но не ранее. Сдают их по акту лицу, назначенному для приемки главным инженером строительства с участием работника по технике безопасности.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6.2. При приемке установленных лесов в эксплуатацию проверяются: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соответствие собранного каркаса монтажным схемам и правильность сборки узлов;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правильность и надежность лесов на основании;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правильность и надежность крепления лесов к стене;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наличие и надежность ограждения на лесах, наличие двойного перильного ограждения в рабочих ярусах;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правильность установки </w:t>
      </w:r>
      <w:proofErr w:type="spellStart"/>
      <w:r w:rsidRPr="00EB15F2">
        <w:rPr>
          <w:rFonts w:ascii="Times New Roman" w:hAnsi="Times New Roman" w:cs="Times New Roman"/>
          <w:iCs/>
          <w:sz w:val="24"/>
          <w:szCs w:val="24"/>
        </w:rPr>
        <w:t>молниеприемника</w:t>
      </w:r>
      <w:proofErr w:type="spell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и заземления лесов;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- </w:t>
      </w: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обеспечение отвода воды от лесов.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Особое внимание обратить на вертикальность стоек и надежность крепления лесов к стене.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6.3. Состояние лесов должно ежедневно перед началом смены проверяться производителем работ или мастером, руководящим работами.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6.4. Настилы и лестницы лесов следует систематически очищать от мусора, остатков материалов, снега, наледи, а зимой посыпать песком.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6.5. Нагрузки на настилы лесов в процессе их эксплуатации не должны превышать допустимых пределов.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В случае необходимости увеличения или изменения расположения нагрузок: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- прочность лесов должна быть проверена расчетом;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- провести испытания лесов нагрузкой, на 25% превышающей 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>указанную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- составить акт о проведении испытаний.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6.6. При подаче материалов на леса башенным краном непосредственно к рабочим местам необходимо соблюдать следующие правила: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- во избежание ударов грузом по лесам, необходимо сначала производить подъем груза и передвижение крана, а затем поворот стрелы и плавное опускание груза;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- на лесах должен находиться сигнальщик, регулирующий подачу грузов подачей сигналов крановщику.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6.7. При подаче материалов на леса стационарным подъемником, каркас его должен крепиться к стене независимо от лесов. </w:t>
      </w:r>
    </w:p>
    <w:p w:rsidR="00353256" w:rsidRDefault="00353256" w:rsidP="00353256">
      <w:pPr>
        <w:pStyle w:val="Default"/>
        <w:rPr>
          <w:sz w:val="16"/>
          <w:szCs w:val="16"/>
        </w:rPr>
      </w:pPr>
    </w:p>
    <w:p w:rsidR="00EB15F2" w:rsidRDefault="00EB15F2" w:rsidP="00353256">
      <w:pPr>
        <w:pStyle w:val="Default"/>
        <w:rPr>
          <w:sz w:val="16"/>
          <w:szCs w:val="16"/>
        </w:rPr>
      </w:pP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lastRenderedPageBreak/>
        <w:t>7. УКАЗАНИЕ МЕР БЕЗОПАСНОСТИ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7.2. Настил лесов должен иметь ровную поверхность.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7.2. Подъем людей на леса и спуск с них должен производиться только по лестницам, с внутренней стороны секций.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7.3. На лесах должны быть вывешены плакаты со схемами перемещения людей, размещения грузов и величин допускаемых нагрузок.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7.4. Подача на леса груза, превышающего 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>допустимый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проектом, запрещена.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7.5. Во избежание повреждения стоек, расположенных у проездов, необходима установка защитных устройств.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7.6. Линии электропередач, расположенные ближе 5 м от лесов, необходимо снять или заключить в деревянные короба.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7.7. Леса должны быть надежно заземлены и оборудованы грозозащитным устройством.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При монтаже и демонтаже лесов доступ людей в зону ведения работ, не занятых на этих работах, запрещен.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7.8. Кроме требований и мер безопасности настоящего паспорта необходимо также выполнять требования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5F2">
        <w:rPr>
          <w:rFonts w:ascii="Times New Roman" w:hAnsi="Times New Roman" w:cs="Times New Roman"/>
          <w:iCs/>
          <w:sz w:val="24"/>
          <w:szCs w:val="24"/>
        </w:rPr>
        <w:t>СНиП</w:t>
      </w:r>
      <w:proofErr w:type="spell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111 -4-80 «Техника безопасности в строительстве».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7.9. Кроме требований и мер безопасности настоящего паспорта необходимо также выполнять требования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5F2">
        <w:rPr>
          <w:rFonts w:ascii="Times New Roman" w:hAnsi="Times New Roman" w:cs="Times New Roman"/>
          <w:iCs/>
          <w:sz w:val="24"/>
          <w:szCs w:val="24"/>
        </w:rPr>
        <w:t>СНиП</w:t>
      </w:r>
      <w:proofErr w:type="spell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111 -4-80 «Техника безопасности в строительстве».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7.10. При использовании нескольких рабочих ярусов с предельно допустимой нагрузкой рекомендуется диагональные стяжки устанавливать в каждом ярусе:</w:t>
      </w:r>
    </w:p>
    <w:p w:rsidR="00353256" w:rsidRDefault="00353256" w:rsidP="00353256">
      <w:pPr>
        <w:rPr>
          <w:i/>
          <w:iCs/>
          <w:lang w:val="en-US"/>
        </w:rPr>
      </w:pPr>
    </w:p>
    <w:p w:rsidR="00353256" w:rsidRPr="00EB15F2" w:rsidRDefault="00353256" w:rsidP="00353256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6086475" cy="45624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F2" w:rsidRDefault="00EB15F2" w:rsidP="00353256">
      <w:pPr>
        <w:pStyle w:val="Default"/>
        <w:rPr>
          <w:b/>
          <w:bCs/>
          <w:sz w:val="23"/>
          <w:szCs w:val="23"/>
        </w:rPr>
      </w:pPr>
    </w:p>
    <w:p w:rsidR="00EB15F2" w:rsidRDefault="00EB15F2" w:rsidP="00353256">
      <w:pPr>
        <w:pStyle w:val="Default"/>
        <w:rPr>
          <w:b/>
          <w:bCs/>
          <w:sz w:val="23"/>
          <w:szCs w:val="23"/>
        </w:rPr>
      </w:pPr>
    </w:p>
    <w:p w:rsidR="00EB15F2" w:rsidRDefault="00EB15F2" w:rsidP="00353256">
      <w:pPr>
        <w:pStyle w:val="Default"/>
        <w:rPr>
          <w:b/>
          <w:bCs/>
          <w:sz w:val="23"/>
          <w:szCs w:val="23"/>
        </w:rPr>
      </w:pP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lastRenderedPageBreak/>
        <w:t>8. ТРАНСПОРТИРОВАНИЕ И ХРАНЕНИЕ</w:t>
      </w:r>
      <w:r w:rsidR="00EB15F2">
        <w:rPr>
          <w:rFonts w:ascii="Times New Roman" w:hAnsi="Times New Roman" w:cs="Times New Roman"/>
          <w:b/>
          <w:sz w:val="24"/>
          <w:szCs w:val="24"/>
        </w:rPr>
        <w:t>.</w:t>
      </w:r>
      <w:r w:rsidRPr="00EB1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8.1. Транспортирование лесов может производиться транспортом любого вида, в соответствии с действующими для данного вида транспорта правилами перевозки грузов.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8.2. Перед транспортированием элементы лесов должны быть рассортирован по видам (рамы, помосты, стяжки, связи) и связаны в пакеты проволокой диаметром не менее 4 мм в две нитки со скруткой не менее 2-х витков, а мелкие детали должны быть упакованы в ящики.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8.3. Не допускается сбрасывать элемент лесов с транспортных сре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>дств пр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и разгрузке.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8.4. Хранение лесов должно осуществляться по группе хранения ОД 4 в соответствии с ГОСТ 15150-69.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8.5. При длительном хранении элементы лесов должны быть уложены па подкладки, исключающие соприкосновение их с грунтом.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8.6. Металлические поверхности лесов, не имеющие лакокрасочных покрытий при длительном хранении ДОЛЖНЫ подвергаться консервации солидолом</w:t>
      </w:r>
      <w:proofErr w:type="gramStart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С</w:t>
      </w:r>
      <w:proofErr w:type="gramEnd"/>
      <w:r w:rsidRPr="00EB15F2">
        <w:rPr>
          <w:rFonts w:ascii="Times New Roman" w:hAnsi="Times New Roman" w:cs="Times New Roman"/>
          <w:iCs/>
          <w:sz w:val="24"/>
          <w:szCs w:val="24"/>
        </w:rPr>
        <w:t xml:space="preserve"> по ГОСТ 4366-75 или другой равноценной смазкой.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353256" w:rsidRDefault="00353256" w:rsidP="00353256">
      <w:pPr>
        <w:rPr>
          <w:i/>
          <w:iCs/>
          <w:sz w:val="23"/>
          <w:szCs w:val="23"/>
          <w:lang w:val="en-US"/>
        </w:rPr>
      </w:pPr>
    </w:p>
    <w:p w:rsidR="00353256" w:rsidRDefault="00353256" w:rsidP="00353256">
      <w:pPr>
        <w:pStyle w:val="Default"/>
      </w:pP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 xml:space="preserve">9. ГАРАНТИИ ИЗГОТОВИТЕЛЯ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9.1. Предприятие изготовитель гарантирует соответствие лесов требованиям настоящего паспорта при соблюдении потребителем условий эксплуатации, транспортирования и хранения.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iCs/>
          <w:sz w:val="24"/>
          <w:szCs w:val="24"/>
        </w:rPr>
        <w:t xml:space="preserve">9.2. Срок гарантии устанавливается 12 месяцев со дня поступления потребителю.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3256" w:rsidRDefault="00353256" w:rsidP="00353256">
      <w:pPr>
        <w:pStyle w:val="Default"/>
        <w:rPr>
          <w:b/>
          <w:bCs/>
          <w:sz w:val="23"/>
          <w:szCs w:val="23"/>
          <w:lang w:val="en-US"/>
        </w:rPr>
      </w:pPr>
    </w:p>
    <w:p w:rsidR="00353256" w:rsidRDefault="00353256" w:rsidP="00353256">
      <w:pPr>
        <w:pStyle w:val="Default"/>
        <w:rPr>
          <w:b/>
          <w:bCs/>
          <w:sz w:val="23"/>
          <w:szCs w:val="23"/>
          <w:lang w:val="en-US"/>
        </w:rPr>
      </w:pPr>
    </w:p>
    <w:p w:rsidR="00353256" w:rsidRDefault="00353256" w:rsidP="00353256">
      <w:pPr>
        <w:pStyle w:val="Default"/>
        <w:rPr>
          <w:b/>
          <w:bCs/>
          <w:sz w:val="23"/>
          <w:szCs w:val="23"/>
          <w:lang w:val="en-US"/>
        </w:rPr>
      </w:pPr>
    </w:p>
    <w:p w:rsidR="00EB15F2" w:rsidRDefault="00353256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5F2">
        <w:rPr>
          <w:rFonts w:ascii="Times New Roman" w:hAnsi="Times New Roman" w:cs="Times New Roman"/>
          <w:b/>
          <w:sz w:val="24"/>
          <w:szCs w:val="24"/>
        </w:rPr>
        <w:t>10. СВИДЕТЕЛЬСТВО О ПРИЁМКЕ</w:t>
      </w:r>
      <w:r w:rsidR="00EB15F2" w:rsidRPr="00EB1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15F2" w:rsidRDefault="00EB15F2" w:rsidP="00EB15F2">
      <w:pPr>
        <w:pStyle w:val="a5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353256" w:rsidRPr="00EB15F2" w:rsidRDefault="00EB15F2" w:rsidP="00EB15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Л</w:t>
      </w:r>
      <w:r w:rsidR="00353256" w:rsidRPr="00EB15F2">
        <w:rPr>
          <w:rFonts w:ascii="Times New Roman" w:hAnsi="Times New Roman" w:cs="Times New Roman"/>
          <w:b/>
          <w:iCs/>
          <w:sz w:val="24"/>
          <w:szCs w:val="24"/>
        </w:rPr>
        <w:t xml:space="preserve">РСП-100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sz w:val="24"/>
          <w:szCs w:val="24"/>
        </w:rPr>
        <w:t>(наименование изделия)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>соответствует с</w:t>
      </w:r>
      <w:r w:rsidR="00EB15F2">
        <w:rPr>
          <w:rFonts w:ascii="Times New Roman" w:hAnsi="Times New Roman" w:cs="Times New Roman"/>
          <w:sz w:val="24"/>
          <w:szCs w:val="24"/>
        </w:rPr>
        <w:t>тандартам (техническим условия)</w:t>
      </w:r>
      <w:r w:rsidRPr="00EB15F2">
        <w:rPr>
          <w:rFonts w:ascii="Times New Roman" w:hAnsi="Times New Roman" w:cs="Times New Roman"/>
          <w:sz w:val="24"/>
          <w:szCs w:val="24"/>
        </w:rPr>
        <w:t>:</w:t>
      </w:r>
      <w:r w:rsidR="00EB15F2">
        <w:rPr>
          <w:rFonts w:ascii="Times New Roman" w:hAnsi="Times New Roman" w:cs="Times New Roman"/>
          <w:sz w:val="24"/>
          <w:szCs w:val="24"/>
        </w:rPr>
        <w:t xml:space="preserve"> </w:t>
      </w:r>
      <w:r w:rsidRPr="00EB15F2">
        <w:rPr>
          <w:rFonts w:ascii="Times New Roman" w:hAnsi="Times New Roman" w:cs="Times New Roman"/>
          <w:sz w:val="24"/>
          <w:szCs w:val="24"/>
        </w:rPr>
        <w:t xml:space="preserve">5225-003-37582698-2013 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5F2">
        <w:rPr>
          <w:rFonts w:ascii="Times New Roman" w:hAnsi="Times New Roman" w:cs="Times New Roman"/>
          <w:sz w:val="24"/>
          <w:szCs w:val="24"/>
        </w:rPr>
        <w:t>и призна</w:t>
      </w:r>
      <w:proofErr w:type="gramStart"/>
      <w:r w:rsidRPr="00EB15F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EB15F2">
        <w:rPr>
          <w:rFonts w:ascii="Times New Roman" w:hAnsi="Times New Roman" w:cs="Times New Roman"/>
          <w:sz w:val="24"/>
          <w:szCs w:val="24"/>
        </w:rPr>
        <w:t>а) годным(ой) для эксплуатации</w:t>
      </w:r>
    </w:p>
    <w:p w:rsidR="00353256" w:rsidRPr="00EB15F2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3256" w:rsidRDefault="00353256" w:rsidP="00A0019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>Дата</w:t>
      </w:r>
      <w:r w:rsidR="00EB15F2">
        <w:rPr>
          <w:rFonts w:ascii="Times New Roman" w:hAnsi="Times New Roman" w:cs="Times New Roman"/>
          <w:sz w:val="24"/>
          <w:szCs w:val="24"/>
        </w:rPr>
        <w:t xml:space="preserve"> выпуска «____» ___________ 2020</w:t>
      </w:r>
      <w:r w:rsidRPr="00EB15F2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A0019C" w:rsidRDefault="00A0019C" w:rsidP="00A0019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A0019C" w:rsidRPr="00EB15F2" w:rsidRDefault="00A0019C" w:rsidP="00A0019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53256" w:rsidRPr="00EB15F2" w:rsidRDefault="00353256" w:rsidP="00A0019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 xml:space="preserve">Подпись лиц, ответственных за приёмку ________________________ </w:t>
      </w:r>
    </w:p>
    <w:p w:rsidR="00353256" w:rsidRPr="00A0019C" w:rsidRDefault="00353256" w:rsidP="00A0019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EB15F2">
        <w:rPr>
          <w:rFonts w:ascii="Times New Roman" w:hAnsi="Times New Roman" w:cs="Times New Roman"/>
          <w:sz w:val="24"/>
          <w:szCs w:val="24"/>
        </w:rPr>
        <w:t>М.П.</w:t>
      </w:r>
    </w:p>
    <w:p w:rsidR="00353256" w:rsidRDefault="00353256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Pr="00A0019C" w:rsidRDefault="00A0019C" w:rsidP="00EB15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0019C" w:rsidRDefault="00353256" w:rsidP="00A0019C">
      <w:pPr>
        <w:pStyle w:val="a5"/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A0019C">
        <w:rPr>
          <w:rFonts w:ascii="Times New Roman" w:hAnsi="Times New Roman" w:cs="Times New Roman"/>
          <w:iCs/>
          <w:sz w:val="20"/>
          <w:szCs w:val="20"/>
        </w:rPr>
        <w:t xml:space="preserve">Производитель оставляет за собой право вносить изменения в конструкцию изделия, </w:t>
      </w:r>
    </w:p>
    <w:p w:rsidR="00353256" w:rsidRDefault="00353256" w:rsidP="00A0019C">
      <w:pPr>
        <w:pStyle w:val="a5"/>
        <w:jc w:val="right"/>
        <w:rPr>
          <w:rFonts w:ascii="Times New Roman" w:hAnsi="Times New Roman" w:cs="Times New Roman"/>
          <w:iCs/>
          <w:sz w:val="20"/>
          <w:szCs w:val="20"/>
        </w:rPr>
      </w:pPr>
      <w:proofErr w:type="gramStart"/>
      <w:r w:rsidRPr="00A0019C">
        <w:rPr>
          <w:rFonts w:ascii="Times New Roman" w:hAnsi="Times New Roman" w:cs="Times New Roman"/>
          <w:iCs/>
          <w:sz w:val="20"/>
          <w:szCs w:val="20"/>
        </w:rPr>
        <w:t>не влияющие на основные технические параметры товара.</w:t>
      </w:r>
      <w:proofErr w:type="gramEnd"/>
    </w:p>
    <w:p w:rsidR="00A0019C" w:rsidRPr="00A0019C" w:rsidRDefault="00A0019C" w:rsidP="00A0019C">
      <w:pPr>
        <w:pStyle w:val="a5"/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353256" w:rsidRPr="00A0019C" w:rsidRDefault="00A0019C" w:rsidP="00A0019C">
      <w:pPr>
        <w:pStyle w:val="a5"/>
        <w:jc w:val="right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Примечание: </w:t>
      </w:r>
      <w:r w:rsidR="00353256" w:rsidRPr="00A0019C">
        <w:rPr>
          <w:rFonts w:ascii="Times New Roman" w:hAnsi="Times New Roman" w:cs="Times New Roman"/>
          <w:sz w:val="20"/>
          <w:szCs w:val="20"/>
        </w:rPr>
        <w:t>Форму заполняют на предприятии - изготовителе изделия.</w:t>
      </w:r>
    </w:p>
    <w:sectPr w:rsidR="00353256" w:rsidRPr="00A0019C" w:rsidSect="003532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3256"/>
    <w:rsid w:val="00331F48"/>
    <w:rsid w:val="00353256"/>
    <w:rsid w:val="00A0019C"/>
    <w:rsid w:val="00EB1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32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2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53256"/>
    <w:pPr>
      <w:spacing w:after="0" w:line="240" w:lineRule="auto"/>
    </w:pPr>
  </w:style>
  <w:style w:type="table" w:styleId="a6">
    <w:name w:val="Table Grid"/>
    <w:basedOn w:val="a1"/>
    <w:uiPriority w:val="59"/>
    <w:rsid w:val="00331F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1894</Words>
  <Characters>10798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2020-04-14T08:01:00Z</dcterms:created>
  <dcterms:modified xsi:type="dcterms:W3CDTF">2020-04-14T08:33:00Z</dcterms:modified>
</cp:coreProperties>
</file>